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5957" w14:textId="0F63AE46" w:rsidR="00F73A84" w:rsidRDefault="008A6D97" w:rsidP="00F73A84">
      <w:pPr>
        <w:spacing w:after="0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 xml:space="preserve">Skabelon til </w:t>
      </w:r>
      <w:r w:rsidR="00F73A84">
        <w:rPr>
          <w:rFonts w:cstheme="minorHAnsi"/>
          <w:b/>
          <w:bCs/>
          <w:color w:val="FF0000"/>
          <w:sz w:val="36"/>
          <w:szCs w:val="36"/>
        </w:rPr>
        <w:t>indstill</w:t>
      </w:r>
      <w:r>
        <w:rPr>
          <w:rFonts w:cstheme="minorHAnsi"/>
          <w:b/>
          <w:bCs/>
          <w:color w:val="FF0000"/>
          <w:sz w:val="36"/>
          <w:szCs w:val="36"/>
        </w:rPr>
        <w:t xml:space="preserve">ing af kandidat </w:t>
      </w:r>
      <w:r w:rsidR="00070D5C" w:rsidRPr="00F73A84">
        <w:rPr>
          <w:rFonts w:cstheme="minorHAnsi"/>
          <w:b/>
          <w:bCs/>
          <w:color w:val="FF0000"/>
          <w:sz w:val="36"/>
          <w:szCs w:val="36"/>
        </w:rPr>
        <w:t xml:space="preserve">til </w:t>
      </w:r>
      <w:r w:rsidR="009D50BD">
        <w:rPr>
          <w:rFonts w:cstheme="minorHAnsi"/>
          <w:b/>
          <w:bCs/>
          <w:color w:val="FF0000"/>
          <w:sz w:val="36"/>
          <w:szCs w:val="36"/>
        </w:rPr>
        <w:t>P</w:t>
      </w:r>
      <w:r w:rsidR="00070D5C" w:rsidRPr="00F73A84">
        <w:rPr>
          <w:rFonts w:cstheme="minorHAnsi"/>
          <w:b/>
          <w:bCs/>
          <w:color w:val="FF0000"/>
          <w:sz w:val="36"/>
          <w:szCs w:val="36"/>
        </w:rPr>
        <w:t>atientsikkerhedsprisen</w:t>
      </w:r>
      <w:r w:rsidR="00F73A84">
        <w:rPr>
          <w:rFonts w:cstheme="minorHAnsi"/>
          <w:b/>
          <w:bCs/>
          <w:color w:val="FF0000"/>
          <w:sz w:val="36"/>
          <w:szCs w:val="36"/>
        </w:rPr>
        <w:t xml:space="preserve"> 202</w:t>
      </w:r>
      <w:r w:rsidR="006F3FAE">
        <w:rPr>
          <w:rFonts w:cstheme="minorHAnsi"/>
          <w:b/>
          <w:bCs/>
          <w:color w:val="FF0000"/>
          <w:sz w:val="36"/>
          <w:szCs w:val="36"/>
        </w:rPr>
        <w:t>3</w:t>
      </w:r>
    </w:p>
    <w:p w14:paraId="347D38A0" w14:textId="77777777" w:rsidR="00F73A84" w:rsidRDefault="00F73A84">
      <w:pPr>
        <w:rPr>
          <w:rFonts w:cstheme="minorHAnsi"/>
        </w:rPr>
      </w:pPr>
    </w:p>
    <w:p w14:paraId="03EC71B9" w14:textId="77C9A3CA" w:rsidR="0002379A" w:rsidRPr="00A90302" w:rsidRDefault="0002379A" w:rsidP="00A90302">
      <w:pPr>
        <w:spacing w:after="0"/>
      </w:pPr>
      <w:r w:rsidRPr="00A90302">
        <w:t xml:space="preserve">I anledning af </w:t>
      </w:r>
      <w:r w:rsidR="009D50BD">
        <w:t>den internationale p</w:t>
      </w:r>
      <w:r w:rsidRPr="00A90302">
        <w:t>atientsikkerhedsdag</w:t>
      </w:r>
      <w:r w:rsidR="009D50BD">
        <w:t xml:space="preserve"> den 17. september</w:t>
      </w:r>
      <w:r w:rsidRPr="00A90302">
        <w:t xml:space="preserve"> 2023 er det nu muligt at indstille kandidater til Patientsikkerhedsprisen. </w:t>
      </w:r>
    </w:p>
    <w:p w14:paraId="40C11731" w14:textId="575AA7AA" w:rsidR="008A6D97" w:rsidRDefault="008A6D97" w:rsidP="00A90302">
      <w:pPr>
        <w:spacing w:after="0"/>
      </w:pPr>
      <w:r w:rsidRPr="00A90302">
        <w:t xml:space="preserve">Patientambassadørerne og Dansk Selskab for Patientsikkerhed lægger </w:t>
      </w:r>
      <w:r w:rsidR="0002379A" w:rsidRPr="00A90302">
        <w:t xml:space="preserve">i år </w:t>
      </w:r>
      <w:r w:rsidRPr="00A90302">
        <w:t xml:space="preserve">særligt vægt på </w:t>
      </w:r>
      <w:r w:rsidR="00D03BE6">
        <w:t>indstillinger, der engagerer patienter, pårørende og borgere i arbejdet med</w:t>
      </w:r>
      <w:r w:rsidRPr="00A90302">
        <w:t xml:space="preserve"> patient</w:t>
      </w:r>
      <w:r w:rsidR="00D03BE6">
        <w:t xml:space="preserve">sikkerhed, </w:t>
      </w:r>
      <w:r w:rsidRPr="00A90302">
        <w:t xml:space="preserve">da </w:t>
      </w:r>
      <w:r w:rsidR="00A90302" w:rsidRPr="00A90302">
        <w:t xml:space="preserve">vi følger </w:t>
      </w:r>
      <w:r w:rsidRPr="00A90302">
        <w:t>WHO</w:t>
      </w:r>
      <w:r w:rsidR="009D50BD">
        <w:t>’</w:t>
      </w:r>
      <w:r w:rsidRPr="00A90302">
        <w:t>s</w:t>
      </w:r>
      <w:r w:rsidR="0002379A" w:rsidRPr="00A90302">
        <w:t xml:space="preserve"> strategiske fokus for </w:t>
      </w:r>
      <w:r w:rsidR="009D50BD">
        <w:t>den internationale p</w:t>
      </w:r>
      <w:r w:rsidRPr="00A90302">
        <w:t>atientsikkerhedsdag</w:t>
      </w:r>
      <w:r w:rsidR="009D50BD">
        <w:t>, World Patient Safety Day</w:t>
      </w:r>
      <w:r w:rsidRPr="00A90302">
        <w:t xml:space="preserve"> 2023</w:t>
      </w:r>
      <w:r w:rsidR="0002379A" w:rsidRPr="00A90302">
        <w:t xml:space="preserve">. </w:t>
      </w:r>
    </w:p>
    <w:p w14:paraId="25C4B11F" w14:textId="77777777" w:rsidR="00C427E5" w:rsidRDefault="00C427E5" w:rsidP="00A90302">
      <w:pPr>
        <w:spacing w:after="0"/>
      </w:pPr>
    </w:p>
    <w:p w14:paraId="720F24E8" w14:textId="3C6EB747" w:rsidR="00C427E5" w:rsidRPr="00A90302" w:rsidRDefault="00C427E5" w:rsidP="00A90302">
      <w:pPr>
        <w:spacing w:after="0"/>
      </w:pPr>
      <w:r>
        <w:t>Patientsikkerhedsprisen gives på baggrund af en samlet vurdering af indsatsens idé og målgruppens stemme, engagement og involvering</w:t>
      </w:r>
      <w:r w:rsidR="00C7057E">
        <w:t>,</w:t>
      </w:r>
      <w:r>
        <w:t xml:space="preserve"> </w:t>
      </w:r>
      <w:r w:rsidR="00C7057E">
        <w:t>til</w:t>
      </w:r>
      <w:r>
        <w:t xml:space="preserve"> inspiration og udbredelse for andre, der </w:t>
      </w:r>
      <w:r w:rsidR="00C7057E">
        <w:t xml:space="preserve">ønsker at arbejde </w:t>
      </w:r>
      <w:r>
        <w:t xml:space="preserve">med </w:t>
      </w:r>
      <w:r w:rsidR="00C7057E">
        <w:t xml:space="preserve">øget </w:t>
      </w:r>
      <w:r>
        <w:t>involvering og patientsikkerhed.</w:t>
      </w:r>
    </w:p>
    <w:p w14:paraId="7C285E04" w14:textId="77777777" w:rsidR="00A90302" w:rsidRDefault="00A90302">
      <w:pPr>
        <w:rPr>
          <w:rFonts w:cstheme="minorHAnsi"/>
        </w:rPr>
      </w:pPr>
    </w:p>
    <w:p w14:paraId="56F43F50" w14:textId="750FD9ED" w:rsidR="0002379A" w:rsidRPr="00A90302" w:rsidRDefault="0002379A">
      <w:pPr>
        <w:rPr>
          <w:rFonts w:cstheme="minorHAnsi"/>
        </w:rPr>
      </w:pPr>
      <w:r w:rsidRPr="00A90302">
        <w:rPr>
          <w:rFonts w:cstheme="minorHAnsi"/>
        </w:rPr>
        <w:t xml:space="preserve">Udfyld skabelon nedenfor og send den til </w:t>
      </w:r>
      <w:hyperlink r:id="rId7" w:history="1">
        <w:r w:rsidRPr="00A90302">
          <w:rPr>
            <w:rStyle w:val="Hyperlink"/>
            <w:rFonts w:cstheme="minorHAnsi"/>
            <w:b/>
            <w:bCs/>
            <w:color w:val="auto"/>
          </w:rPr>
          <w:t>dl@patientsikkerhed.dk</w:t>
        </w:r>
      </w:hyperlink>
      <w:r w:rsidRPr="00A90302">
        <w:rPr>
          <w:rFonts w:cstheme="minorHAnsi"/>
          <w:b/>
          <w:bCs/>
        </w:rPr>
        <w:t xml:space="preserve"> senest 28/6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10206"/>
      </w:tblGrid>
      <w:tr w:rsidR="00C732CB" w:rsidRPr="00C732CB" w14:paraId="3E05110A" w14:textId="77777777" w:rsidTr="0002379A">
        <w:tc>
          <w:tcPr>
            <w:tcW w:w="2405" w:type="dxa"/>
          </w:tcPr>
          <w:p w14:paraId="2BA076A5" w14:textId="7459BD18" w:rsidR="004713E6" w:rsidRPr="00C732CB" w:rsidRDefault="001E1E46">
            <w:pPr>
              <w:rPr>
                <w:rFonts w:cstheme="minorHAnsi"/>
                <w:b/>
                <w:bCs/>
                <w:i/>
                <w:iCs/>
              </w:rPr>
            </w:pPr>
            <w:r w:rsidRPr="00C732CB">
              <w:rPr>
                <w:rFonts w:cstheme="minorHAnsi"/>
                <w:b/>
                <w:bCs/>
                <w:i/>
                <w:iCs/>
              </w:rPr>
              <w:t>Kandidat</w:t>
            </w:r>
          </w:p>
        </w:tc>
        <w:tc>
          <w:tcPr>
            <w:tcW w:w="10206" w:type="dxa"/>
          </w:tcPr>
          <w:p w14:paraId="45F467E4" w14:textId="77777777" w:rsidR="004713E6" w:rsidRPr="00C732CB" w:rsidRDefault="004713E6" w:rsidP="006F3FAE">
            <w:pPr>
              <w:pStyle w:val="Undertitel"/>
              <w:spacing w:line="240" w:lineRule="auto"/>
              <w:jc w:val="left"/>
              <w:rPr>
                <w:rFonts w:cstheme="minorHAnsi"/>
              </w:rPr>
            </w:pPr>
          </w:p>
        </w:tc>
      </w:tr>
      <w:tr w:rsidR="00C732CB" w:rsidRPr="00C732CB" w14:paraId="6A9C4D08" w14:textId="77777777" w:rsidTr="0002379A">
        <w:tc>
          <w:tcPr>
            <w:tcW w:w="2405" w:type="dxa"/>
          </w:tcPr>
          <w:p w14:paraId="78222C8C" w14:textId="6B037C30" w:rsidR="004713E6" w:rsidRPr="00C732CB" w:rsidRDefault="004713E6">
            <w:pPr>
              <w:rPr>
                <w:rFonts w:cstheme="minorHAnsi"/>
                <w:b/>
                <w:bCs/>
                <w:i/>
                <w:iCs/>
              </w:rPr>
            </w:pPr>
            <w:r w:rsidRPr="00C732CB">
              <w:rPr>
                <w:rFonts w:cstheme="minorHAnsi"/>
                <w:b/>
                <w:bCs/>
                <w:i/>
                <w:iCs/>
              </w:rPr>
              <w:t>Indstillet af</w:t>
            </w:r>
          </w:p>
        </w:tc>
        <w:tc>
          <w:tcPr>
            <w:tcW w:w="10206" w:type="dxa"/>
          </w:tcPr>
          <w:p w14:paraId="5213E621" w14:textId="79EE6334" w:rsidR="004713E6" w:rsidRPr="00C732CB" w:rsidRDefault="004713E6" w:rsidP="004713E6">
            <w:pPr>
              <w:pStyle w:val="Undertitel"/>
              <w:jc w:val="left"/>
              <w:rPr>
                <w:rFonts w:cstheme="minorHAnsi"/>
                <w:color w:val="auto"/>
                <w:sz w:val="22"/>
                <w:szCs w:val="22"/>
                <w:lang w:eastAsia="da-DK"/>
              </w:rPr>
            </w:pPr>
          </w:p>
        </w:tc>
      </w:tr>
      <w:tr w:rsidR="00A90302" w:rsidRPr="00C732CB" w14:paraId="540C7AB2" w14:textId="77777777" w:rsidTr="0002379A">
        <w:tc>
          <w:tcPr>
            <w:tcW w:w="2405" w:type="dxa"/>
          </w:tcPr>
          <w:p w14:paraId="63F15207" w14:textId="41B8FEE6" w:rsidR="00A90302" w:rsidRPr="00C732CB" w:rsidRDefault="00A90302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Kontaktinfo på både kandidat og indstiller</w:t>
            </w:r>
          </w:p>
        </w:tc>
        <w:tc>
          <w:tcPr>
            <w:tcW w:w="10206" w:type="dxa"/>
          </w:tcPr>
          <w:p w14:paraId="3BE4D001" w14:textId="77777777" w:rsidR="00A90302" w:rsidRPr="00C732CB" w:rsidRDefault="00A90302" w:rsidP="004713E6">
            <w:pPr>
              <w:pStyle w:val="Undertitel"/>
              <w:jc w:val="left"/>
              <w:rPr>
                <w:rFonts w:cstheme="minorHAnsi"/>
                <w:color w:val="auto"/>
                <w:sz w:val="22"/>
                <w:szCs w:val="22"/>
                <w:lang w:eastAsia="da-DK"/>
              </w:rPr>
            </w:pPr>
          </w:p>
        </w:tc>
      </w:tr>
      <w:tr w:rsidR="0002379A" w:rsidRPr="00C732CB" w14:paraId="5D976956" w14:textId="77777777" w:rsidTr="0002379A">
        <w:tc>
          <w:tcPr>
            <w:tcW w:w="2405" w:type="dxa"/>
          </w:tcPr>
          <w:p w14:paraId="54558962" w14:textId="77777777" w:rsidR="0002379A" w:rsidRDefault="0002379A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Hvad handler indsatsen om?</w:t>
            </w:r>
          </w:p>
          <w:p w14:paraId="3298E2C0" w14:textId="758FFBA0" w:rsidR="0002379A" w:rsidRPr="00C732CB" w:rsidRDefault="0002379A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0206" w:type="dxa"/>
          </w:tcPr>
          <w:p w14:paraId="2E3FB88B" w14:textId="77777777" w:rsidR="0002379A" w:rsidRPr="00C732CB" w:rsidRDefault="0002379A" w:rsidP="004713E6">
            <w:pPr>
              <w:pStyle w:val="Undertitel"/>
              <w:jc w:val="left"/>
              <w:rPr>
                <w:rFonts w:cstheme="minorHAnsi"/>
                <w:color w:val="auto"/>
                <w:sz w:val="22"/>
                <w:szCs w:val="22"/>
                <w:lang w:eastAsia="da-DK"/>
              </w:rPr>
            </w:pPr>
          </w:p>
        </w:tc>
      </w:tr>
      <w:tr w:rsidR="0002379A" w:rsidRPr="00C732CB" w14:paraId="11D78308" w14:textId="77777777" w:rsidTr="0002379A">
        <w:tc>
          <w:tcPr>
            <w:tcW w:w="2405" w:type="dxa"/>
          </w:tcPr>
          <w:p w14:paraId="2849CA45" w14:textId="2EF41608" w:rsidR="0002379A" w:rsidRDefault="0002379A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Hvordan </w:t>
            </w:r>
            <w:r w:rsidR="00D03BE6">
              <w:rPr>
                <w:rFonts w:cstheme="minorHAnsi"/>
                <w:b/>
                <w:bCs/>
                <w:i/>
                <w:iCs/>
              </w:rPr>
              <w:t xml:space="preserve">har </w:t>
            </w:r>
            <w:r w:rsidR="009D50BD">
              <w:rPr>
                <w:rFonts w:cstheme="minorHAnsi"/>
                <w:b/>
                <w:bCs/>
                <w:i/>
                <w:iCs/>
              </w:rPr>
              <w:t>indsatsen</w:t>
            </w:r>
            <w:r w:rsidR="00D03BE6">
              <w:rPr>
                <w:rFonts w:cstheme="minorHAnsi"/>
                <w:b/>
                <w:bCs/>
                <w:i/>
                <w:iCs/>
              </w:rPr>
              <w:t xml:space="preserve"> engageret og involveret </w:t>
            </w:r>
            <w:r>
              <w:rPr>
                <w:rFonts w:cstheme="minorHAnsi"/>
                <w:b/>
                <w:bCs/>
                <w:i/>
                <w:iCs/>
              </w:rPr>
              <w:t>patient</w:t>
            </w:r>
            <w:r w:rsidR="00D03BE6">
              <w:rPr>
                <w:rFonts w:cstheme="minorHAnsi"/>
                <w:b/>
                <w:bCs/>
                <w:i/>
                <w:iCs/>
              </w:rPr>
              <w:t>er/ pårørende/ b</w:t>
            </w:r>
            <w:r>
              <w:rPr>
                <w:rFonts w:cstheme="minorHAnsi"/>
                <w:b/>
                <w:bCs/>
                <w:i/>
                <w:iCs/>
              </w:rPr>
              <w:t>orger</w:t>
            </w:r>
            <w:r w:rsidR="00D03BE6">
              <w:rPr>
                <w:rFonts w:cstheme="minorHAnsi"/>
                <w:b/>
                <w:bCs/>
                <w:i/>
                <w:iCs/>
              </w:rPr>
              <w:t>e</w:t>
            </w:r>
            <w:r>
              <w:rPr>
                <w:rFonts w:cstheme="minorHAnsi"/>
                <w:b/>
                <w:bCs/>
                <w:i/>
                <w:iCs/>
              </w:rPr>
              <w:t>?</w:t>
            </w:r>
          </w:p>
          <w:p w14:paraId="7581659F" w14:textId="2336AD4E" w:rsidR="0002379A" w:rsidRDefault="0002379A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0206" w:type="dxa"/>
          </w:tcPr>
          <w:p w14:paraId="00247635" w14:textId="77777777" w:rsidR="0002379A" w:rsidRPr="00C732CB" w:rsidRDefault="0002379A" w:rsidP="004713E6">
            <w:pPr>
              <w:pStyle w:val="Undertitel"/>
              <w:jc w:val="left"/>
              <w:rPr>
                <w:rFonts w:cstheme="minorHAnsi"/>
                <w:color w:val="auto"/>
                <w:sz w:val="22"/>
                <w:szCs w:val="22"/>
                <w:lang w:eastAsia="da-DK"/>
              </w:rPr>
            </w:pPr>
          </w:p>
        </w:tc>
      </w:tr>
      <w:tr w:rsidR="0002379A" w:rsidRPr="00C732CB" w14:paraId="2796F753" w14:textId="77777777" w:rsidTr="0002379A">
        <w:tc>
          <w:tcPr>
            <w:tcW w:w="2405" w:type="dxa"/>
          </w:tcPr>
          <w:p w14:paraId="07E4F3B7" w14:textId="2708E622" w:rsidR="0002379A" w:rsidRDefault="0002379A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Hvad har </w:t>
            </w:r>
            <w:r w:rsidR="00D03BE6">
              <w:rPr>
                <w:rFonts w:cstheme="minorHAnsi"/>
                <w:b/>
                <w:bCs/>
                <w:i/>
                <w:iCs/>
              </w:rPr>
              <w:t>indsatsen</w:t>
            </w:r>
            <w:r>
              <w:rPr>
                <w:rFonts w:cstheme="minorHAnsi"/>
                <w:b/>
                <w:bCs/>
                <w:i/>
                <w:iCs/>
              </w:rPr>
              <w:t xml:space="preserve"> bidraget med?</w:t>
            </w:r>
          </w:p>
          <w:p w14:paraId="0EE678C1" w14:textId="09DA0558" w:rsidR="00D03BE6" w:rsidRPr="00D03BE6" w:rsidRDefault="00D03BE6" w:rsidP="00D03BE6">
            <w:pPr>
              <w:rPr>
                <w:rFonts w:cstheme="minorHAnsi"/>
                <w:b/>
                <w:bCs/>
                <w:i/>
                <w:iCs/>
              </w:rPr>
            </w:pPr>
            <w:r w:rsidRPr="00D03BE6">
              <w:rPr>
                <w:rFonts w:cstheme="minorHAnsi"/>
                <w:b/>
                <w:bCs/>
                <w:i/>
                <w:iCs/>
              </w:rPr>
              <w:t>-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03BE6">
              <w:rPr>
                <w:rFonts w:cstheme="minorHAnsi"/>
                <w:b/>
                <w:bCs/>
                <w:i/>
                <w:iCs/>
              </w:rPr>
              <w:t xml:space="preserve">Hvad er det nye? </w:t>
            </w:r>
          </w:p>
          <w:p w14:paraId="1309E990" w14:textId="6E11D66C" w:rsidR="0002379A" w:rsidRDefault="0002379A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0206" w:type="dxa"/>
          </w:tcPr>
          <w:p w14:paraId="7E51EA50" w14:textId="77777777" w:rsidR="0002379A" w:rsidRPr="00C732CB" w:rsidRDefault="0002379A" w:rsidP="004713E6">
            <w:pPr>
              <w:pStyle w:val="Undertitel"/>
              <w:jc w:val="left"/>
              <w:rPr>
                <w:rFonts w:cstheme="minorHAnsi"/>
                <w:color w:val="auto"/>
                <w:sz w:val="22"/>
                <w:szCs w:val="22"/>
                <w:lang w:eastAsia="da-DK"/>
              </w:rPr>
            </w:pPr>
          </w:p>
        </w:tc>
      </w:tr>
      <w:tr w:rsidR="00C732CB" w:rsidRPr="00C732CB" w14:paraId="6ACFFC0B" w14:textId="77777777" w:rsidTr="0002379A">
        <w:tc>
          <w:tcPr>
            <w:tcW w:w="2405" w:type="dxa"/>
          </w:tcPr>
          <w:p w14:paraId="3D197291" w14:textId="77777777" w:rsidR="00D03BE6" w:rsidRDefault="00D03BE6" w:rsidP="00D03BE6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Er der p</w:t>
            </w:r>
            <w:r w:rsidRPr="00C732CB">
              <w:rPr>
                <w:rFonts w:cstheme="minorHAnsi"/>
                <w:b/>
                <w:bCs/>
                <w:i/>
                <w:iCs/>
              </w:rPr>
              <w:t>åvist effekt</w:t>
            </w:r>
            <w:r>
              <w:rPr>
                <w:rFonts w:cstheme="minorHAnsi"/>
                <w:b/>
                <w:bCs/>
                <w:i/>
                <w:iCs/>
              </w:rPr>
              <w:t xml:space="preserve"> og hvordan?</w:t>
            </w:r>
          </w:p>
          <w:p w14:paraId="447F8BAC" w14:textId="09964AB9" w:rsidR="0002379A" w:rsidRPr="00C732CB" w:rsidRDefault="0002379A" w:rsidP="00D03BE6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0206" w:type="dxa"/>
          </w:tcPr>
          <w:p w14:paraId="6C1E253E" w14:textId="02EC6440" w:rsidR="00F07B75" w:rsidRPr="00C732CB" w:rsidRDefault="00F07B75" w:rsidP="006F3FAE">
            <w:pPr>
              <w:rPr>
                <w:rFonts w:cstheme="minorHAnsi"/>
              </w:rPr>
            </w:pPr>
          </w:p>
        </w:tc>
      </w:tr>
      <w:tr w:rsidR="00C732CB" w:rsidRPr="00C732CB" w14:paraId="6571596F" w14:textId="77777777" w:rsidTr="0002379A">
        <w:tc>
          <w:tcPr>
            <w:tcW w:w="2405" w:type="dxa"/>
          </w:tcPr>
          <w:p w14:paraId="0492D264" w14:textId="77777777" w:rsidR="00D03BE6" w:rsidRDefault="00D03BE6" w:rsidP="00D03BE6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Hvordan spiller indsatsen sammen med patientsikkerhed?</w:t>
            </w:r>
          </w:p>
          <w:p w14:paraId="480529CE" w14:textId="24C321B9" w:rsidR="0002379A" w:rsidRPr="00C732CB" w:rsidRDefault="0002379A" w:rsidP="00D03BE6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0206" w:type="dxa"/>
          </w:tcPr>
          <w:p w14:paraId="0921AEC3" w14:textId="77777777" w:rsidR="004713E6" w:rsidRPr="00C732CB" w:rsidRDefault="004713E6">
            <w:pPr>
              <w:rPr>
                <w:rFonts w:cstheme="minorHAnsi"/>
              </w:rPr>
            </w:pPr>
          </w:p>
        </w:tc>
      </w:tr>
    </w:tbl>
    <w:p w14:paraId="44B682B5" w14:textId="77777777" w:rsidR="0059471A" w:rsidRPr="00C732CB" w:rsidRDefault="0059471A" w:rsidP="00A90302">
      <w:pPr>
        <w:rPr>
          <w:rFonts w:cstheme="minorHAnsi"/>
        </w:rPr>
      </w:pPr>
    </w:p>
    <w:sectPr w:rsidR="0059471A" w:rsidRPr="00C732CB" w:rsidSect="00070D5C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DBDD" w14:textId="77777777" w:rsidR="008F0ADC" w:rsidRDefault="008F0ADC" w:rsidP="00F73A84">
      <w:pPr>
        <w:spacing w:after="0" w:line="240" w:lineRule="auto"/>
      </w:pPr>
      <w:r>
        <w:separator/>
      </w:r>
    </w:p>
  </w:endnote>
  <w:endnote w:type="continuationSeparator" w:id="0">
    <w:p w14:paraId="333B05B7" w14:textId="77777777" w:rsidR="008F0ADC" w:rsidRDefault="008F0ADC" w:rsidP="00F7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D92" w14:textId="2B419281" w:rsidR="00F73A84" w:rsidRDefault="00F73A84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CB683" wp14:editId="45FD4277">
          <wp:simplePos x="0" y="0"/>
          <wp:positionH relativeFrom="column">
            <wp:posOffset>7959090</wp:posOffset>
          </wp:positionH>
          <wp:positionV relativeFrom="paragraph">
            <wp:posOffset>-110490</wp:posOffset>
          </wp:positionV>
          <wp:extent cx="990600" cy="514911"/>
          <wp:effectExtent l="0" t="0" r="0" b="0"/>
          <wp:wrapTight wrapText="bothSides">
            <wp:wrapPolygon edited="0">
              <wp:start x="0" y="0"/>
              <wp:lineTo x="0" y="20800"/>
              <wp:lineTo x="21185" y="20800"/>
              <wp:lineTo x="21185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BE60" w14:textId="77777777" w:rsidR="008F0ADC" w:rsidRDefault="008F0ADC" w:rsidP="00F73A84">
      <w:pPr>
        <w:spacing w:after="0" w:line="240" w:lineRule="auto"/>
      </w:pPr>
      <w:r>
        <w:separator/>
      </w:r>
    </w:p>
  </w:footnote>
  <w:footnote w:type="continuationSeparator" w:id="0">
    <w:p w14:paraId="56EC4FF2" w14:textId="77777777" w:rsidR="008F0ADC" w:rsidRDefault="008F0ADC" w:rsidP="00F7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FEF"/>
    <w:multiLevelType w:val="hybridMultilevel"/>
    <w:tmpl w:val="22BA8810"/>
    <w:lvl w:ilvl="0" w:tplc="306E4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544E"/>
    <w:multiLevelType w:val="hybridMultilevel"/>
    <w:tmpl w:val="0792C384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47BC4325"/>
    <w:multiLevelType w:val="hybridMultilevel"/>
    <w:tmpl w:val="4FBAE3E0"/>
    <w:lvl w:ilvl="0" w:tplc="743A3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70E"/>
    <w:multiLevelType w:val="hybridMultilevel"/>
    <w:tmpl w:val="24E00812"/>
    <w:lvl w:ilvl="0" w:tplc="44387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11787">
    <w:abstractNumId w:val="3"/>
  </w:num>
  <w:num w:numId="2" w16cid:durableId="1411271814">
    <w:abstractNumId w:val="1"/>
  </w:num>
  <w:num w:numId="3" w16cid:durableId="1325860067">
    <w:abstractNumId w:val="0"/>
  </w:num>
  <w:num w:numId="4" w16cid:durableId="1119646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5C"/>
    <w:rsid w:val="00007A5D"/>
    <w:rsid w:val="0002379A"/>
    <w:rsid w:val="00070D5C"/>
    <w:rsid w:val="00151885"/>
    <w:rsid w:val="0017204B"/>
    <w:rsid w:val="0017386F"/>
    <w:rsid w:val="001742C5"/>
    <w:rsid w:val="001E17A3"/>
    <w:rsid w:val="001E1E46"/>
    <w:rsid w:val="002410CA"/>
    <w:rsid w:val="00243410"/>
    <w:rsid w:val="002E3D04"/>
    <w:rsid w:val="00337770"/>
    <w:rsid w:val="00385B88"/>
    <w:rsid w:val="003B4658"/>
    <w:rsid w:val="00435C5F"/>
    <w:rsid w:val="004713E6"/>
    <w:rsid w:val="004E1F13"/>
    <w:rsid w:val="00513BB5"/>
    <w:rsid w:val="00584987"/>
    <w:rsid w:val="0059471A"/>
    <w:rsid w:val="006309D2"/>
    <w:rsid w:val="006607B8"/>
    <w:rsid w:val="006F3FAE"/>
    <w:rsid w:val="006F767D"/>
    <w:rsid w:val="007864A1"/>
    <w:rsid w:val="008050C3"/>
    <w:rsid w:val="008067B5"/>
    <w:rsid w:val="008464BE"/>
    <w:rsid w:val="008A6D97"/>
    <w:rsid w:val="008F0ADC"/>
    <w:rsid w:val="009832A3"/>
    <w:rsid w:val="009D50BD"/>
    <w:rsid w:val="009F1ACD"/>
    <w:rsid w:val="00A90302"/>
    <w:rsid w:val="00AA7135"/>
    <w:rsid w:val="00AD0A2D"/>
    <w:rsid w:val="00AF0B34"/>
    <w:rsid w:val="00B03233"/>
    <w:rsid w:val="00BA2951"/>
    <w:rsid w:val="00BB57A4"/>
    <w:rsid w:val="00C34669"/>
    <w:rsid w:val="00C427E5"/>
    <w:rsid w:val="00C7057E"/>
    <w:rsid w:val="00C72C63"/>
    <w:rsid w:val="00C732CB"/>
    <w:rsid w:val="00CD2E87"/>
    <w:rsid w:val="00D03BE6"/>
    <w:rsid w:val="00D17F35"/>
    <w:rsid w:val="00D234DB"/>
    <w:rsid w:val="00DA7606"/>
    <w:rsid w:val="00F07B75"/>
    <w:rsid w:val="00F133EE"/>
    <w:rsid w:val="00F2640A"/>
    <w:rsid w:val="00F65D24"/>
    <w:rsid w:val="00F71A5F"/>
    <w:rsid w:val="00F73A84"/>
    <w:rsid w:val="00F871D1"/>
    <w:rsid w:val="00FA5744"/>
    <w:rsid w:val="00FB02EE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A413"/>
  <w15:chartTrackingRefBased/>
  <w15:docId w15:val="{DE4EACA3-D9B0-4356-A2D3-DDB5CD9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7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070D5C"/>
    <w:pPr>
      <w:spacing w:line="300" w:lineRule="auto"/>
      <w:jc w:val="center"/>
    </w:pPr>
    <w:rPr>
      <w:rFonts w:eastAsiaTheme="minorEastAsia"/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70D5C"/>
    <w:rPr>
      <w:rFonts w:eastAsiaTheme="minorEastAsia"/>
      <w:color w:val="44546A" w:themeColor="text2"/>
      <w:sz w:val="28"/>
      <w:szCs w:val="28"/>
    </w:rPr>
  </w:style>
  <w:style w:type="paragraph" w:styleId="Listeafsnit">
    <w:name w:val="List Paragraph"/>
    <w:basedOn w:val="Normal"/>
    <w:uiPriority w:val="34"/>
    <w:qFormat/>
    <w:rsid w:val="00385B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03233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B0323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73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3A84"/>
  </w:style>
  <w:style w:type="paragraph" w:styleId="Sidefod">
    <w:name w:val="footer"/>
    <w:basedOn w:val="Normal"/>
    <w:link w:val="SidefodTegn"/>
    <w:uiPriority w:val="99"/>
    <w:unhideWhenUsed/>
    <w:rsid w:val="00F73A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3A84"/>
  </w:style>
  <w:style w:type="character" w:styleId="Ulstomtale">
    <w:name w:val="Unresolved Mention"/>
    <w:basedOn w:val="Standardskrifttypeiafsnit"/>
    <w:uiPriority w:val="99"/>
    <w:semiHidden/>
    <w:unhideWhenUsed/>
    <w:rsid w:val="0002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@patientsikkerhe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Lee</dc:creator>
  <cp:keywords/>
  <dc:description/>
  <cp:lastModifiedBy>Annelene Højvang Larsen</cp:lastModifiedBy>
  <cp:revision>2</cp:revision>
  <cp:lastPrinted>2022-08-09T07:47:00Z</cp:lastPrinted>
  <dcterms:created xsi:type="dcterms:W3CDTF">2023-06-02T07:38:00Z</dcterms:created>
  <dcterms:modified xsi:type="dcterms:W3CDTF">2023-06-02T07:38:00Z</dcterms:modified>
</cp:coreProperties>
</file>